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857C0" w14:textId="58217B69" w:rsidR="00062A74" w:rsidRPr="000265E8" w:rsidRDefault="000265E8" w:rsidP="000265E8">
      <w:pPr>
        <w:jc w:val="center"/>
        <w:rPr>
          <w:rFonts w:ascii="Garamond" w:hAnsi="Garamond"/>
          <w:b/>
          <w:bCs/>
        </w:rPr>
      </w:pPr>
      <w:r w:rsidRPr="000265E8">
        <w:rPr>
          <w:rFonts w:ascii="Garamond" w:hAnsi="Garamond"/>
          <w:b/>
          <w:bCs/>
        </w:rPr>
        <w:t>Príloha č. 1 - Špecifikácia predmetu zákazky</w:t>
      </w:r>
    </w:p>
    <w:p w14:paraId="1A3B9F2B" w14:textId="77777777" w:rsidR="000265E8" w:rsidRPr="000265E8" w:rsidRDefault="000265E8" w:rsidP="000265E8">
      <w:pPr>
        <w:jc w:val="both"/>
        <w:rPr>
          <w:rFonts w:ascii="Garamond" w:hAnsi="Garamond"/>
        </w:rPr>
      </w:pPr>
      <w:r w:rsidRPr="000265E8">
        <w:rPr>
          <w:rFonts w:ascii="Garamond" w:hAnsi="Garamond"/>
        </w:rPr>
        <w:t>Predmetom zákazky je vypracovanie znaleckého posudku na stanovenie aktuálnej všeobecnej hodnoty nehnuteľnosti – areálu Dopravného podniku Bratislava, akciová spoločnosť, na adrese Olejkárska č. 1, Bratislava, za účelom určenia predajnej ceny pre rozhodnutie vlastníka o potenciálnom predaji.</w:t>
      </w:r>
    </w:p>
    <w:p w14:paraId="7C560431" w14:textId="77777777" w:rsidR="000265E8" w:rsidRPr="000265E8" w:rsidRDefault="000265E8" w:rsidP="000265E8">
      <w:pPr>
        <w:jc w:val="both"/>
        <w:rPr>
          <w:rFonts w:ascii="Garamond" w:hAnsi="Garamond"/>
        </w:rPr>
      </w:pPr>
      <w:r w:rsidRPr="000265E8">
        <w:rPr>
          <w:rFonts w:ascii="Garamond" w:hAnsi="Garamond"/>
        </w:rPr>
        <w:t xml:space="preserve">Cieľom obstarávateľa je zabezpečiť </w:t>
      </w:r>
      <w:r w:rsidRPr="000265E8">
        <w:rPr>
          <w:rFonts w:ascii="Garamond" w:hAnsi="Garamond"/>
          <w:b/>
          <w:bCs/>
        </w:rPr>
        <w:t>tri nezávislé znalecké posudky</w:t>
      </w:r>
      <w:r w:rsidRPr="000265E8">
        <w:rPr>
          <w:rFonts w:ascii="Garamond" w:hAnsi="Garamond"/>
        </w:rPr>
        <w:t xml:space="preserve">. Z tohto dôvodu budú na základe tejto výzvy vybraní </w:t>
      </w:r>
      <w:r w:rsidRPr="000265E8">
        <w:rPr>
          <w:rFonts w:ascii="Garamond" w:hAnsi="Garamond"/>
          <w:b/>
          <w:bCs/>
        </w:rPr>
        <w:t>traja úspešní uchádzači</w:t>
      </w:r>
      <w:r w:rsidRPr="000265E8">
        <w:rPr>
          <w:rFonts w:ascii="Garamond" w:hAnsi="Garamond"/>
        </w:rPr>
        <w:t xml:space="preserve">, ktorým budú vystavené </w:t>
      </w:r>
      <w:r w:rsidRPr="000265E8">
        <w:rPr>
          <w:rFonts w:ascii="Garamond" w:hAnsi="Garamond"/>
          <w:b/>
          <w:bCs/>
        </w:rPr>
        <w:t>samostatné objednávky</w:t>
      </w:r>
      <w:r w:rsidRPr="000265E8">
        <w:rPr>
          <w:rFonts w:ascii="Garamond" w:hAnsi="Garamond"/>
        </w:rPr>
        <w:t xml:space="preserve">. Každému z úspešných uchádzačov bude zadané </w:t>
      </w:r>
      <w:r w:rsidRPr="000265E8">
        <w:rPr>
          <w:rFonts w:ascii="Garamond" w:hAnsi="Garamond"/>
          <w:b/>
          <w:bCs/>
        </w:rPr>
        <w:t>rovnaké zadanie</w:t>
      </w:r>
      <w:r w:rsidRPr="000265E8">
        <w:rPr>
          <w:rFonts w:ascii="Garamond" w:hAnsi="Garamond"/>
        </w:rPr>
        <w:t xml:space="preserve">, pričom každý úspešný uchádzač vypracuje </w:t>
      </w:r>
      <w:r w:rsidRPr="000265E8">
        <w:rPr>
          <w:rFonts w:ascii="Garamond" w:hAnsi="Garamond"/>
          <w:b/>
          <w:bCs/>
        </w:rPr>
        <w:t>jeden samostatný a nezávislý znalecký posudok</w:t>
      </w:r>
      <w:r w:rsidRPr="000265E8">
        <w:rPr>
          <w:rFonts w:ascii="Garamond" w:hAnsi="Garamond"/>
        </w:rPr>
        <w:t>.</w:t>
      </w:r>
    </w:p>
    <w:p w14:paraId="0AEBC843" w14:textId="77777777" w:rsidR="000265E8" w:rsidRPr="000265E8" w:rsidRDefault="000265E8" w:rsidP="000265E8">
      <w:pPr>
        <w:jc w:val="both"/>
        <w:rPr>
          <w:rFonts w:ascii="Garamond" w:hAnsi="Garamond"/>
        </w:rPr>
      </w:pPr>
      <w:r w:rsidRPr="000265E8">
        <w:rPr>
          <w:rFonts w:ascii="Garamond" w:hAnsi="Garamond"/>
        </w:rPr>
        <w:t>Predmetom znaleckého posúdenia je areál DPB Olejkárska, v rámci ktorého budú pre stanovenie všeobecnej hodnoty nehnuteľnosti uvažované najmä tieto objekty:</w:t>
      </w:r>
    </w:p>
    <w:p w14:paraId="126E5A94" w14:textId="77777777" w:rsidR="000265E8" w:rsidRPr="000265E8" w:rsidRDefault="000265E8" w:rsidP="000265E8">
      <w:pPr>
        <w:jc w:val="both"/>
        <w:rPr>
          <w:rFonts w:ascii="Garamond" w:hAnsi="Garamond"/>
        </w:rPr>
      </w:pPr>
      <w:r w:rsidRPr="000265E8">
        <w:rPr>
          <w:rFonts w:ascii="Garamond" w:hAnsi="Garamond"/>
        </w:rPr>
        <w:t xml:space="preserve">a) </w:t>
      </w:r>
      <w:r w:rsidRPr="000265E8">
        <w:rPr>
          <w:rFonts w:ascii="Garamond" w:hAnsi="Garamond"/>
          <w:b/>
          <w:bCs/>
        </w:rPr>
        <w:t>3 stavby z LV 9875 vo vlastníctve DPB</w:t>
      </w:r>
      <w:r w:rsidRPr="000265E8">
        <w:rPr>
          <w:rFonts w:ascii="Garamond" w:hAnsi="Garamond"/>
        </w:rPr>
        <w:t>, a to Administratívna budova, Energetické centrum a Revízna veža, t. j. okrem stavby objektu Meniarne,</w:t>
      </w:r>
    </w:p>
    <w:p w14:paraId="2E95A7FF" w14:textId="31CA7FBD" w:rsidR="000265E8" w:rsidRPr="000265E8" w:rsidRDefault="000265E8" w:rsidP="000265E8">
      <w:pPr>
        <w:jc w:val="both"/>
        <w:rPr>
          <w:rFonts w:ascii="Garamond" w:hAnsi="Garamond"/>
        </w:rPr>
      </w:pPr>
      <w:r w:rsidRPr="000265E8">
        <w:rPr>
          <w:rFonts w:ascii="Garamond" w:hAnsi="Garamond"/>
        </w:rPr>
        <w:t xml:space="preserve">b) </w:t>
      </w:r>
      <w:r w:rsidRPr="000265E8">
        <w:rPr>
          <w:rFonts w:ascii="Garamond" w:hAnsi="Garamond"/>
          <w:b/>
          <w:bCs/>
        </w:rPr>
        <w:t>pozemky z LV 1656 vo vlastníctve Hlavného mesta SR Bratislavy</w:t>
      </w:r>
      <w:r w:rsidRPr="000265E8">
        <w:rPr>
          <w:rFonts w:ascii="Garamond" w:hAnsi="Garamond"/>
        </w:rPr>
        <w:t>, a to parcely č. 9161/24, 9162/1, 9162/14, 9162/17, 9162/18, 9163/1, 9163/2, 9163/13, 9163/16 až 9163/22, okrem pozemkov pod objektom Meniarne uvedených nižšie.</w:t>
      </w:r>
    </w:p>
    <w:p w14:paraId="3E5ABF5F" w14:textId="77777777" w:rsidR="000265E8" w:rsidRPr="000265E8" w:rsidRDefault="000265E8" w:rsidP="000265E8">
      <w:pPr>
        <w:jc w:val="both"/>
        <w:rPr>
          <w:rFonts w:ascii="Garamond" w:hAnsi="Garamond"/>
        </w:rPr>
      </w:pPr>
      <w:r w:rsidRPr="000265E8">
        <w:rPr>
          <w:rFonts w:ascii="Garamond" w:hAnsi="Garamond"/>
        </w:rPr>
        <w:t>Predmetom posúdenia nebudú:</w:t>
      </w:r>
    </w:p>
    <w:p w14:paraId="3A6C8245" w14:textId="77777777" w:rsidR="000265E8" w:rsidRPr="000265E8" w:rsidRDefault="000265E8" w:rsidP="000265E8">
      <w:pPr>
        <w:rPr>
          <w:rFonts w:ascii="Garamond" w:hAnsi="Garamond"/>
        </w:rPr>
      </w:pPr>
      <w:r w:rsidRPr="000265E8">
        <w:rPr>
          <w:rFonts w:ascii="Garamond" w:hAnsi="Garamond"/>
        </w:rPr>
        <w:t xml:space="preserve">a) stavba Meniareň z LV </w:t>
      </w:r>
      <w:r w:rsidRPr="00E140F9">
        <w:rPr>
          <w:rFonts w:ascii="Garamond" w:hAnsi="Garamond"/>
        </w:rPr>
        <w:t>9875,</w:t>
      </w:r>
      <w:r w:rsidRPr="00E140F9">
        <w:rPr>
          <w:rFonts w:ascii="Garamond" w:hAnsi="Garamond"/>
        </w:rPr>
        <w:br/>
        <w:t>b) pozemky pod stavbou Meniareň, a to parcely č. 9162/19, 9163/18 a 9163/21 vo vlastníctve Hlavného mesta SR Bratislavy, LV 1656,</w:t>
      </w:r>
      <w:r w:rsidRPr="00E140F9">
        <w:rPr>
          <w:rFonts w:ascii="Garamond" w:hAnsi="Garamond"/>
        </w:rPr>
        <w:br/>
        <w:t>c) pozemok vo vlastníctve USA z LV 8098</w:t>
      </w:r>
      <w:r w:rsidRPr="000265E8">
        <w:rPr>
          <w:rFonts w:ascii="Garamond" w:hAnsi="Garamond"/>
        </w:rPr>
        <w:t xml:space="preserve"> presahujúci do posudzovaného areálu.</w:t>
      </w:r>
    </w:p>
    <w:p w14:paraId="6FCE53FA" w14:textId="77777777" w:rsidR="000265E8" w:rsidRPr="000265E8" w:rsidRDefault="000265E8" w:rsidP="000265E8">
      <w:pPr>
        <w:rPr>
          <w:rFonts w:ascii="Garamond" w:hAnsi="Garamond"/>
        </w:rPr>
      </w:pPr>
      <w:r w:rsidRPr="000265E8">
        <w:rPr>
          <w:rFonts w:ascii="Garamond" w:hAnsi="Garamond"/>
        </w:rPr>
        <w:t>Aktuálne dostupné podklady pre stanovenie ponukovej ceny sú dostupné na cloudovom úložisku DPB:</w:t>
      </w:r>
    </w:p>
    <w:p w14:paraId="59787F87" w14:textId="77777777" w:rsidR="000265E8" w:rsidRPr="000265E8" w:rsidRDefault="000265E8" w:rsidP="000265E8">
      <w:pPr>
        <w:rPr>
          <w:rFonts w:ascii="Garamond" w:hAnsi="Garamond"/>
        </w:rPr>
      </w:pPr>
      <w:hyperlink r:id="rId7" w:tgtFrame="_new" w:history="1">
        <w:r w:rsidRPr="000265E8">
          <w:rPr>
            <w:rStyle w:val="Hypertextovprepojenie"/>
            <w:rFonts w:ascii="Garamond" w:hAnsi="Garamond"/>
          </w:rPr>
          <w:t>https://gofile.me/5NrKa/qdXp8cGpV</w:t>
        </w:r>
      </w:hyperlink>
    </w:p>
    <w:p w14:paraId="55F80948" w14:textId="77777777" w:rsidR="006A7614" w:rsidRDefault="006A7614" w:rsidP="000265E8">
      <w:pPr>
        <w:spacing w:after="200" w:line="276" w:lineRule="auto"/>
        <w:rPr>
          <w:rFonts w:ascii="Garamond" w:hAnsi="Garamond"/>
          <w:b/>
          <w:bCs/>
          <w:color w:val="000000"/>
        </w:rPr>
      </w:pPr>
    </w:p>
    <w:p w14:paraId="07614004" w14:textId="56DC2158" w:rsidR="000265E8" w:rsidRPr="000265E8" w:rsidRDefault="000265E8" w:rsidP="000265E8">
      <w:pPr>
        <w:spacing w:after="200" w:line="276" w:lineRule="auto"/>
        <w:rPr>
          <w:rFonts w:ascii="Garamond" w:hAnsi="Garamond"/>
        </w:rPr>
      </w:pPr>
      <w:r w:rsidRPr="000265E8">
        <w:rPr>
          <w:rFonts w:ascii="Garamond" w:hAnsi="Garamond"/>
          <w:b/>
          <w:bCs/>
          <w:color w:val="000000"/>
        </w:rPr>
        <w:t xml:space="preserve">Trvanie/lehota dodania: </w:t>
      </w:r>
      <w:r w:rsidRPr="000265E8">
        <w:rPr>
          <w:rFonts w:ascii="Garamond" w:hAnsi="Garamond"/>
          <w:b/>
          <w:bCs/>
          <w:color w:val="000000"/>
        </w:rPr>
        <w:tab/>
      </w:r>
    </w:p>
    <w:p w14:paraId="38E1904D" w14:textId="7B1AD1CB" w:rsidR="000265E8" w:rsidRPr="000265E8" w:rsidRDefault="000265E8" w:rsidP="000265E8">
      <w:pPr>
        <w:spacing w:after="200" w:line="276" w:lineRule="auto"/>
        <w:jc w:val="both"/>
        <w:rPr>
          <w:rFonts w:ascii="Garamond" w:hAnsi="Garamond"/>
          <w:lang w:val="cs-CZ"/>
        </w:rPr>
      </w:pPr>
      <w:proofErr w:type="spellStart"/>
      <w:r w:rsidRPr="000265E8">
        <w:rPr>
          <w:rFonts w:ascii="Garamond" w:hAnsi="Garamond"/>
          <w:lang w:val="cs-CZ"/>
        </w:rPr>
        <w:t>Lehota</w:t>
      </w:r>
      <w:proofErr w:type="spellEnd"/>
      <w:r w:rsidRPr="000265E8">
        <w:rPr>
          <w:rFonts w:ascii="Garamond" w:hAnsi="Garamond"/>
          <w:lang w:val="cs-CZ"/>
        </w:rPr>
        <w:t xml:space="preserve"> na </w:t>
      </w:r>
      <w:proofErr w:type="spellStart"/>
      <w:r w:rsidRPr="000265E8">
        <w:rPr>
          <w:rFonts w:ascii="Garamond" w:hAnsi="Garamond"/>
          <w:lang w:val="cs-CZ"/>
        </w:rPr>
        <w:t>vypracovanie</w:t>
      </w:r>
      <w:proofErr w:type="spellEnd"/>
      <w:r w:rsidRPr="000265E8">
        <w:rPr>
          <w:rFonts w:ascii="Garamond" w:hAnsi="Garamond"/>
          <w:lang w:val="cs-CZ"/>
        </w:rPr>
        <w:t xml:space="preserve"> a </w:t>
      </w:r>
      <w:proofErr w:type="spellStart"/>
      <w:r w:rsidRPr="000265E8">
        <w:rPr>
          <w:rFonts w:ascii="Garamond" w:hAnsi="Garamond"/>
          <w:lang w:val="cs-CZ"/>
        </w:rPr>
        <w:t>odovzdanie</w:t>
      </w:r>
      <w:proofErr w:type="spellEnd"/>
      <w:r w:rsidRPr="000265E8">
        <w:rPr>
          <w:rFonts w:ascii="Garamond" w:hAnsi="Garamond"/>
          <w:lang w:val="cs-CZ"/>
        </w:rPr>
        <w:t xml:space="preserve"> znaleckého posudku </w:t>
      </w:r>
      <w:r w:rsidRPr="000265E8">
        <w:rPr>
          <w:rFonts w:ascii="Garamond" w:hAnsi="Garamond"/>
          <w:b/>
          <w:bCs/>
          <w:lang w:val="cs-CZ"/>
        </w:rPr>
        <w:t xml:space="preserve">je 30 </w:t>
      </w:r>
      <w:proofErr w:type="spellStart"/>
      <w:r w:rsidRPr="000265E8">
        <w:rPr>
          <w:rFonts w:ascii="Garamond" w:hAnsi="Garamond"/>
          <w:b/>
          <w:bCs/>
          <w:lang w:val="cs-CZ"/>
        </w:rPr>
        <w:t>kalendárnych</w:t>
      </w:r>
      <w:proofErr w:type="spellEnd"/>
      <w:r w:rsidRPr="000265E8">
        <w:rPr>
          <w:rFonts w:ascii="Garamond" w:hAnsi="Garamond"/>
          <w:b/>
          <w:bCs/>
          <w:lang w:val="cs-CZ"/>
        </w:rPr>
        <w:t xml:space="preserve"> dní</w:t>
      </w:r>
      <w:r w:rsidRPr="000265E8">
        <w:rPr>
          <w:rFonts w:ascii="Garamond" w:hAnsi="Garamond"/>
          <w:lang w:val="cs-CZ"/>
        </w:rPr>
        <w:t xml:space="preserve"> </w:t>
      </w:r>
      <w:proofErr w:type="spellStart"/>
      <w:r w:rsidRPr="000265E8">
        <w:rPr>
          <w:rFonts w:ascii="Garamond" w:hAnsi="Garamond"/>
          <w:lang w:val="cs-CZ"/>
        </w:rPr>
        <w:t>odo</w:t>
      </w:r>
      <w:proofErr w:type="spellEnd"/>
      <w:r w:rsidRPr="000265E8">
        <w:rPr>
          <w:rFonts w:ascii="Garamond" w:hAnsi="Garamond"/>
          <w:lang w:val="cs-CZ"/>
        </w:rPr>
        <w:t xml:space="preserve"> </w:t>
      </w:r>
      <w:proofErr w:type="spellStart"/>
      <w:r w:rsidRPr="000265E8">
        <w:rPr>
          <w:rFonts w:ascii="Garamond" w:hAnsi="Garamond"/>
          <w:lang w:val="cs-CZ"/>
        </w:rPr>
        <w:t>dňa</w:t>
      </w:r>
      <w:proofErr w:type="spellEnd"/>
      <w:r w:rsidRPr="000265E8">
        <w:rPr>
          <w:rFonts w:ascii="Garamond" w:hAnsi="Garamond"/>
          <w:lang w:val="cs-CZ"/>
        </w:rPr>
        <w:t xml:space="preserve"> </w:t>
      </w:r>
      <w:proofErr w:type="spellStart"/>
      <w:r w:rsidRPr="000265E8">
        <w:rPr>
          <w:rFonts w:ascii="Garamond" w:hAnsi="Garamond"/>
          <w:lang w:val="cs-CZ"/>
        </w:rPr>
        <w:t>doručenia</w:t>
      </w:r>
      <w:proofErr w:type="spellEnd"/>
      <w:r w:rsidRPr="000265E8">
        <w:rPr>
          <w:rFonts w:ascii="Garamond" w:hAnsi="Garamond"/>
          <w:lang w:val="cs-CZ"/>
        </w:rPr>
        <w:t xml:space="preserve"> objednávky.</w:t>
      </w:r>
    </w:p>
    <w:p w14:paraId="2F12FC95" w14:textId="77777777" w:rsidR="000265E8" w:rsidRDefault="000265E8" w:rsidP="000265E8">
      <w:pPr>
        <w:spacing w:after="0" w:line="240" w:lineRule="auto"/>
        <w:jc w:val="both"/>
        <w:rPr>
          <w:rFonts w:ascii="Garamond" w:hAnsi="Garamond" w:cs="Calibri"/>
          <w:b/>
          <w:bCs/>
          <w:spacing w:val="-1"/>
        </w:rPr>
      </w:pPr>
      <w:bookmarkStart w:id="0" w:name="_Hlk200434307"/>
    </w:p>
    <w:p w14:paraId="3BFFAD3E" w14:textId="6A7BEBD3" w:rsidR="000265E8" w:rsidRPr="000265E8" w:rsidRDefault="000265E8" w:rsidP="000265E8">
      <w:pPr>
        <w:spacing w:after="0" w:line="240" w:lineRule="auto"/>
        <w:jc w:val="both"/>
        <w:rPr>
          <w:rFonts w:ascii="Garamond" w:hAnsi="Garamond"/>
        </w:rPr>
      </w:pPr>
      <w:r w:rsidRPr="000265E8">
        <w:rPr>
          <w:rFonts w:ascii="Garamond" w:hAnsi="Garamond" w:cs="Calibri"/>
          <w:b/>
          <w:bCs/>
          <w:spacing w:val="-1"/>
        </w:rPr>
        <w:t xml:space="preserve">Miesto odovzdania predmetu zákazky: </w:t>
      </w:r>
    </w:p>
    <w:bookmarkEnd w:id="0"/>
    <w:p w14:paraId="5AA5F75E" w14:textId="77777777" w:rsidR="000265E8" w:rsidRPr="000265E8" w:rsidRDefault="000265E8" w:rsidP="000265E8">
      <w:pPr>
        <w:spacing w:after="0" w:line="240" w:lineRule="auto"/>
        <w:jc w:val="both"/>
        <w:rPr>
          <w:rFonts w:ascii="Garamond" w:hAnsi="Garamond" w:cs="Calibri"/>
          <w:spacing w:val="-1"/>
        </w:rPr>
      </w:pPr>
      <w:r w:rsidRPr="00E140F9">
        <w:rPr>
          <w:rFonts w:ascii="Garamond" w:hAnsi="Garamond" w:cs="Calibri"/>
          <w:spacing w:val="-1"/>
        </w:rPr>
        <w:t>Miestom odovzdania predmetu zákazky v listinnej podobe a elektronickej podobe podľa požiadaviek obstarávateľa je Olejkárska ul. č. 1, Bratislava.</w:t>
      </w:r>
      <w:r w:rsidRPr="000265E8">
        <w:rPr>
          <w:rFonts w:ascii="Garamond" w:hAnsi="Garamond" w:cs="Calibri"/>
          <w:spacing w:val="-1"/>
        </w:rPr>
        <w:t xml:space="preserve"> </w:t>
      </w:r>
    </w:p>
    <w:p w14:paraId="7ACFD972" w14:textId="77777777" w:rsidR="000265E8" w:rsidRDefault="000265E8" w:rsidP="000265E8">
      <w:pPr>
        <w:jc w:val="both"/>
        <w:rPr>
          <w:rFonts w:ascii="Garamond" w:hAnsi="Garamond"/>
        </w:rPr>
      </w:pPr>
    </w:p>
    <w:p w14:paraId="1E7AE9D3" w14:textId="6F50E3CE" w:rsidR="00E140F9" w:rsidRPr="000265E8" w:rsidRDefault="00E140F9" w:rsidP="00E140F9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 w:cs="Calibri"/>
          <w:b/>
          <w:bCs/>
          <w:spacing w:val="-1"/>
        </w:rPr>
        <w:t>Forma</w:t>
      </w:r>
      <w:r w:rsidRPr="000265E8">
        <w:rPr>
          <w:rFonts w:ascii="Garamond" w:hAnsi="Garamond" w:cs="Calibri"/>
          <w:b/>
          <w:bCs/>
          <w:spacing w:val="-1"/>
        </w:rPr>
        <w:t xml:space="preserve"> odovzdania predmetu zákazky: </w:t>
      </w:r>
    </w:p>
    <w:p w14:paraId="588C6E93" w14:textId="38476716" w:rsidR="00E140F9" w:rsidRDefault="00E140F9" w:rsidP="000265E8">
      <w:pPr>
        <w:jc w:val="both"/>
        <w:rPr>
          <w:rFonts w:ascii="Garamond" w:hAnsi="Garamond"/>
        </w:rPr>
      </w:pPr>
      <w:r>
        <w:rPr>
          <w:rFonts w:ascii="Garamond" w:hAnsi="Garamond"/>
        </w:rPr>
        <w:t>K</w:t>
      </w:r>
      <w:r w:rsidRPr="00E140F9">
        <w:rPr>
          <w:rFonts w:ascii="Garamond" w:hAnsi="Garamond"/>
        </w:rPr>
        <w:t xml:space="preserve">aždý znalecký posudok 5x v tlačenej podobe, pričom ku každej tlačenej verzii bude priložený aj USB </w:t>
      </w:r>
      <w:proofErr w:type="spellStart"/>
      <w:r w:rsidRPr="00E140F9">
        <w:rPr>
          <w:rFonts w:ascii="Garamond" w:hAnsi="Garamond"/>
        </w:rPr>
        <w:t>klúč</w:t>
      </w:r>
      <w:proofErr w:type="spellEnd"/>
      <w:r w:rsidRPr="00E140F9">
        <w:rPr>
          <w:rFonts w:ascii="Garamond" w:hAnsi="Garamond"/>
        </w:rPr>
        <w:t xml:space="preserve"> s jej elektronickou podobou – spolu teda 5x tlačená, 5x elektronická (na USB).</w:t>
      </w:r>
    </w:p>
    <w:p w14:paraId="142A7DFF" w14:textId="77777777" w:rsidR="00E140F9" w:rsidRPr="000265E8" w:rsidRDefault="00E140F9" w:rsidP="000265E8">
      <w:pPr>
        <w:jc w:val="both"/>
        <w:rPr>
          <w:rFonts w:ascii="Garamond" w:hAnsi="Garamond"/>
        </w:rPr>
      </w:pPr>
    </w:p>
    <w:p w14:paraId="4F0AF143" w14:textId="5B9C7BE1" w:rsidR="00780C79" w:rsidRDefault="000265E8" w:rsidP="006A7614">
      <w:pPr>
        <w:jc w:val="both"/>
        <w:rPr>
          <w:rFonts w:ascii="Garamond" w:hAnsi="Garamond"/>
        </w:rPr>
      </w:pPr>
      <w:r w:rsidRPr="000265E8">
        <w:rPr>
          <w:rFonts w:ascii="Garamond" w:hAnsi="Garamond"/>
        </w:rPr>
        <w:t>Uchádzač svojím podpisom vyjadruje súhlas s vyššie uvedenými požiadavkami na predmet zákazky</w:t>
      </w:r>
      <w:r w:rsidR="006A7614">
        <w:rPr>
          <w:rFonts w:ascii="Garamond" w:hAnsi="Garamond"/>
        </w:rPr>
        <w:t>.</w:t>
      </w:r>
    </w:p>
    <w:p w14:paraId="5C9FD306" w14:textId="2BE084AF" w:rsidR="000265E8" w:rsidRPr="000265E8" w:rsidRDefault="000265E8" w:rsidP="000265E8">
      <w:pPr>
        <w:suppressAutoHyphens/>
        <w:rPr>
          <w:rFonts w:ascii="Garamond" w:hAnsi="Garamond" w:cs="Arial"/>
          <w:lang w:eastAsia="ar-SA"/>
        </w:rPr>
      </w:pPr>
      <w:r w:rsidRPr="000265E8">
        <w:rPr>
          <w:rFonts w:ascii="Garamond" w:hAnsi="Garamond" w:cs="Arial"/>
          <w:color w:val="333333"/>
          <w:lang w:eastAsia="ar-SA"/>
        </w:rPr>
        <w:t xml:space="preserve">V __________________, </w:t>
      </w:r>
      <w:r w:rsidRPr="000265E8">
        <w:rPr>
          <w:rFonts w:ascii="Garamond" w:hAnsi="Garamond" w:cs="Arial"/>
          <w:lang w:eastAsia="ar-SA"/>
        </w:rPr>
        <w:t>dňa ____________202</w:t>
      </w:r>
      <w:r>
        <w:rPr>
          <w:rFonts w:ascii="Garamond" w:hAnsi="Garamond" w:cs="Arial"/>
          <w:lang w:eastAsia="ar-SA"/>
        </w:rPr>
        <w:t>6</w:t>
      </w:r>
    </w:p>
    <w:p w14:paraId="630AAA15" w14:textId="77777777" w:rsidR="000265E8" w:rsidRPr="000265E8" w:rsidRDefault="000265E8" w:rsidP="000265E8">
      <w:pPr>
        <w:pStyle w:val="Normlnytext"/>
        <w:spacing w:after="0" w:line="240" w:lineRule="auto"/>
        <w:rPr>
          <w:rFonts w:ascii="Garamond" w:hAnsi="Garamond" w:cs="Times New Roman"/>
          <w:sz w:val="22"/>
          <w:szCs w:val="22"/>
        </w:rPr>
      </w:pPr>
    </w:p>
    <w:p w14:paraId="2B2BDA92" w14:textId="77777777" w:rsidR="000265E8" w:rsidRPr="000265E8" w:rsidRDefault="000265E8" w:rsidP="000265E8">
      <w:pPr>
        <w:jc w:val="right"/>
        <w:rPr>
          <w:rFonts w:ascii="Garamond" w:hAnsi="Garamond" w:cs="Calibri"/>
          <w:b/>
        </w:rPr>
      </w:pPr>
      <w:r w:rsidRPr="000265E8">
        <w:rPr>
          <w:rFonts w:ascii="Garamond" w:hAnsi="Garamond" w:cs="Calibri"/>
          <w:b/>
        </w:rPr>
        <w:tab/>
      </w:r>
      <w:r w:rsidRPr="000265E8">
        <w:rPr>
          <w:rFonts w:ascii="Garamond" w:hAnsi="Garamond" w:cs="Calibri"/>
          <w:b/>
        </w:rPr>
        <w:tab/>
        <w:t>________________________________</w:t>
      </w:r>
    </w:p>
    <w:p w14:paraId="4C6CDEF1" w14:textId="77777777" w:rsidR="000265E8" w:rsidRPr="000265E8" w:rsidRDefault="000265E8" w:rsidP="000265E8">
      <w:pPr>
        <w:spacing w:after="0"/>
        <w:jc w:val="right"/>
        <w:rPr>
          <w:rFonts w:ascii="Garamond" w:hAnsi="Garamond" w:cs="Calibri"/>
          <w:bCs/>
        </w:rPr>
      </w:pPr>
      <w:r w:rsidRPr="000265E8">
        <w:rPr>
          <w:rFonts w:ascii="Garamond" w:hAnsi="Garamond" w:cs="Calibri"/>
          <w:bCs/>
        </w:rPr>
        <w:t xml:space="preserve">Obchodné meno uchádzača, </w:t>
      </w:r>
    </w:p>
    <w:p w14:paraId="6A72EE54" w14:textId="1D6B8E2A" w:rsidR="000265E8" w:rsidRPr="000265E8" w:rsidRDefault="000265E8" w:rsidP="00E140F9">
      <w:pPr>
        <w:spacing w:after="0"/>
        <w:jc w:val="right"/>
        <w:rPr>
          <w:rFonts w:ascii="Garamond" w:hAnsi="Garamond"/>
        </w:rPr>
      </w:pPr>
      <w:r w:rsidRPr="000265E8">
        <w:rPr>
          <w:rFonts w:ascii="Garamond" w:hAnsi="Garamond" w:cs="Calibri"/>
          <w:bCs/>
        </w:rPr>
        <w:t>Meno, funkcia a podpis osoby oprávnenej konať za uchádzača</w:t>
      </w:r>
      <w:r w:rsidRPr="000265E8">
        <w:rPr>
          <w:rStyle w:val="Odkaznapoznmkupodiarou"/>
          <w:rFonts w:ascii="Garamond" w:hAnsi="Garamond" w:cs="Calibri"/>
          <w:bCs/>
        </w:rPr>
        <w:footnoteReference w:id="1"/>
      </w:r>
    </w:p>
    <w:sectPr w:rsidR="000265E8" w:rsidRPr="000265E8" w:rsidSect="00E140F9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1BD73" w14:textId="77777777" w:rsidR="00C045AC" w:rsidRDefault="00C045AC" w:rsidP="000265E8">
      <w:pPr>
        <w:spacing w:after="0" w:line="240" w:lineRule="auto"/>
      </w:pPr>
      <w:r>
        <w:separator/>
      </w:r>
    </w:p>
  </w:endnote>
  <w:endnote w:type="continuationSeparator" w:id="0">
    <w:p w14:paraId="7E2C0AA5" w14:textId="77777777" w:rsidR="00C045AC" w:rsidRDefault="00C045AC" w:rsidP="00026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A2946" w14:textId="77777777" w:rsidR="00C045AC" w:rsidRDefault="00C045AC" w:rsidP="000265E8">
      <w:pPr>
        <w:spacing w:after="0" w:line="240" w:lineRule="auto"/>
      </w:pPr>
      <w:r>
        <w:separator/>
      </w:r>
    </w:p>
  </w:footnote>
  <w:footnote w:type="continuationSeparator" w:id="0">
    <w:p w14:paraId="5040D596" w14:textId="77777777" w:rsidR="00C045AC" w:rsidRDefault="00C045AC" w:rsidP="000265E8">
      <w:pPr>
        <w:spacing w:after="0" w:line="240" w:lineRule="auto"/>
      </w:pPr>
      <w:r>
        <w:continuationSeparator/>
      </w:r>
    </w:p>
  </w:footnote>
  <w:footnote w:id="1">
    <w:p w14:paraId="43F2B6DF" w14:textId="77777777" w:rsidR="000265E8" w:rsidRPr="00E260F0" w:rsidRDefault="000265E8" w:rsidP="000265E8">
      <w:pPr>
        <w:pStyle w:val="Textpoznmkypodiarou"/>
        <w:rPr>
          <w:rFonts w:ascii="Garamond" w:hAnsi="Garamond"/>
        </w:rPr>
      </w:pPr>
      <w:r w:rsidRPr="00E260F0">
        <w:rPr>
          <w:rStyle w:val="Odkaznapoznmkupodiarou"/>
          <w:rFonts w:ascii="Garamond" w:hAnsi="Garamond"/>
        </w:rPr>
        <w:footnoteRef/>
      </w:r>
      <w:r w:rsidRPr="00E260F0">
        <w:rPr>
          <w:rFonts w:ascii="Garamond" w:hAnsi="Garamond"/>
        </w:rPr>
        <w:t xml:space="preserve"> Podpis štatutárneho orgánu alebo osoby oprávnenej konať v mene uchádzača na základe písomného plnomocenstva, ktoré musí byť predložené spolu s cenovou ponukou.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70B7A"/>
    <w:multiLevelType w:val="multilevel"/>
    <w:tmpl w:val="4ED21CDE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80222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5E8"/>
    <w:rsid w:val="000265E8"/>
    <w:rsid w:val="00062A74"/>
    <w:rsid w:val="00075CCD"/>
    <w:rsid w:val="000D40E0"/>
    <w:rsid w:val="005B50C5"/>
    <w:rsid w:val="00616BBF"/>
    <w:rsid w:val="00633FBD"/>
    <w:rsid w:val="006A7614"/>
    <w:rsid w:val="00780C79"/>
    <w:rsid w:val="00997C99"/>
    <w:rsid w:val="00B844B8"/>
    <w:rsid w:val="00C045AC"/>
    <w:rsid w:val="00C57D94"/>
    <w:rsid w:val="00C60A50"/>
    <w:rsid w:val="00C97EC6"/>
    <w:rsid w:val="00D7767F"/>
    <w:rsid w:val="00E140F9"/>
    <w:rsid w:val="00FD27A0"/>
    <w:rsid w:val="00FE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4A16F"/>
  <w15:chartTrackingRefBased/>
  <w15:docId w15:val="{2C9CED0B-8619-4E13-95B8-C36C2E19C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0265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26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0265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0265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265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265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0265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0265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0265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265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265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0265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265E8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0265E8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265E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0265E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0265E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0265E8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0265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026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0265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0265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026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0265E8"/>
    <w:rPr>
      <w:i/>
      <w:iCs/>
      <w:color w:val="404040" w:themeColor="text1" w:themeTint="BF"/>
    </w:rPr>
  </w:style>
  <w:style w:type="paragraph" w:styleId="Odsekzoznamu">
    <w:name w:val="List Paragraph"/>
    <w:aliases w:val="body,Odsek zoznamu2,Bullet Number,lp1,lp11,List Paragraph11,Bullet 1,Use Case List Paragraph,List Paragraph1,Bullet List,FooterText,numbered,Paragraphe de liste1,ODRAZKY PRVA UROVEN,Odsek,Nad,Odstavec cíl se seznamem,Odstavec_muj,Tabuľka"/>
    <w:basedOn w:val="Normlny"/>
    <w:link w:val="OdsekzoznamuChar"/>
    <w:uiPriority w:val="34"/>
    <w:qFormat/>
    <w:rsid w:val="000265E8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0265E8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265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265E8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0265E8"/>
    <w:rPr>
      <w:b/>
      <w:bCs/>
      <w:smallCaps/>
      <w:color w:val="2F5496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0265E8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0265E8"/>
    <w:rPr>
      <w:color w:val="605E5C"/>
      <w:shd w:val="clear" w:color="auto" w:fill="E1DFDD"/>
    </w:rPr>
  </w:style>
  <w:style w:type="paragraph" w:customStyle="1" w:styleId="Normlnytext">
    <w:name w:val="Normálny text"/>
    <w:basedOn w:val="Normlny"/>
    <w:link w:val="NormlnytextChar"/>
    <w:qFormat/>
    <w:rsid w:val="000265E8"/>
    <w:pPr>
      <w:spacing w:after="200" w:line="300" w:lineRule="auto"/>
    </w:pPr>
    <w:rPr>
      <w:rFonts w:ascii="Arial" w:hAnsi="Arial"/>
      <w:color w:val="0F1F2B"/>
      <w:kern w:val="0"/>
      <w:sz w:val="20"/>
      <w:szCs w:val="20"/>
      <w14:ligatures w14:val="none"/>
    </w:rPr>
  </w:style>
  <w:style w:type="character" w:customStyle="1" w:styleId="NormlnytextChar">
    <w:name w:val="Normálny text Char"/>
    <w:basedOn w:val="Predvolenpsmoodseku"/>
    <w:link w:val="Normlnytext"/>
    <w:rsid w:val="000265E8"/>
    <w:rPr>
      <w:rFonts w:ascii="Arial" w:hAnsi="Arial"/>
      <w:color w:val="0F1F2B"/>
      <w:kern w:val="0"/>
      <w:sz w:val="20"/>
      <w:szCs w:val="20"/>
      <w14:ligatures w14:val="none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0265E8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0265E8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Odkaznapoznmkupodiarou">
    <w:name w:val="footnote reference"/>
    <w:basedOn w:val="Predvolenpsmoodseku"/>
    <w:uiPriority w:val="99"/>
    <w:unhideWhenUsed/>
    <w:rsid w:val="000265E8"/>
    <w:rPr>
      <w:vertAlign w:val="superscript"/>
    </w:rPr>
  </w:style>
  <w:style w:type="character" w:styleId="Odkaznakomentr">
    <w:name w:val="annotation reference"/>
    <w:basedOn w:val="Predvolenpsmoodseku"/>
    <w:uiPriority w:val="99"/>
    <w:unhideWhenUsed/>
    <w:rsid w:val="000265E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265E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265E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265E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265E8"/>
    <w:rPr>
      <w:b/>
      <w:bCs/>
      <w:sz w:val="20"/>
      <w:szCs w:val="20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List Paragraph1 Char,Bullet List Char,FooterText Char,numbered Char,Paragraphe de liste1 Char"/>
    <w:link w:val="Odsekzoznamu"/>
    <w:uiPriority w:val="34"/>
    <w:qFormat/>
    <w:locked/>
    <w:rsid w:val="000265E8"/>
  </w:style>
  <w:style w:type="paragraph" w:styleId="Normlnywebov">
    <w:name w:val="Normal (Web)"/>
    <w:basedOn w:val="Normlny"/>
    <w:uiPriority w:val="99"/>
    <w:semiHidden/>
    <w:unhideWhenUsed/>
    <w:rsid w:val="00B844B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ofile.me/5NrKa/qdXp8cGp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366</Words>
  <Characters>2087</Characters>
  <Application>Microsoft Office Word</Application>
  <DocSecurity>4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Cencerová Lucia</cp:lastModifiedBy>
  <cp:revision>2</cp:revision>
  <dcterms:created xsi:type="dcterms:W3CDTF">2026-06-08T09:33:00Z</dcterms:created>
  <dcterms:modified xsi:type="dcterms:W3CDTF">2026-06-08T09:33:00Z</dcterms:modified>
</cp:coreProperties>
</file>